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6312A"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2025年4月高等教育自学考试命题考试</w:t>
      </w:r>
    </w:p>
    <w:p w14:paraId="790B262A"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《00037美学》部分真题和答案</w:t>
      </w:r>
    </w:p>
    <w:p w14:paraId="6BD329C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6D95E16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right"/>
        <w:textAlignment w:val="baseline"/>
        <w:rPr>
          <w:rStyle w:val="13"/>
          <w:rFonts w:hint="eastAsia" w:ascii="Consolas" w:hAnsi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</w:pPr>
      <w:r>
        <w:rPr>
          <w:rStyle w:val="13"/>
          <w:rFonts w:hint="eastAsia" w:ascii="Consolas" w:hAnsi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  <w:t>学生回忆版本</w:t>
      </w:r>
    </w:p>
    <w:p w14:paraId="6FF6E16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right"/>
        <w:textAlignment w:val="baseline"/>
        <w:rPr>
          <w:rStyle w:val="13"/>
          <w:rFonts w:hint="default" w:ascii="Consolas" w:hAnsi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</w:pPr>
    </w:p>
    <w:p w14:paraId="0AC6498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right"/>
        <w:textAlignment w:val="baseline"/>
        <w:rPr>
          <w:rStyle w:val="13"/>
          <w:rFonts w:hint="default" w:ascii="Consolas" w:hAnsi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</w:pPr>
    </w:p>
    <w:p w14:paraId="5622556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right"/>
        <w:textAlignment w:val="baseline"/>
        <w:rPr>
          <w:rStyle w:val="13"/>
          <w:rFonts w:hint="default" w:ascii="Consolas" w:hAnsi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</w:pPr>
    </w:p>
    <w:p w14:paraId="00E9B6A7">
      <w:pPr>
        <w:pStyle w:val="8"/>
        <w:bidi w:val="0"/>
        <w:rPr>
          <w:rFonts w:hint="default"/>
        </w:rPr>
      </w:pPr>
      <w:r>
        <w:rPr>
          <w:rFonts w:hint="default"/>
        </w:rPr>
        <w:t>三、简答题（每题10分，共50分）</w:t>
      </w:r>
    </w:p>
    <w:p w14:paraId="00E7DFF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6325351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36. </w:t>
      </w:r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简述艺术美的特征</w:t>
      </w:r>
    </w:p>
    <w:p w14:paraId="7717200E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4344285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艺术美的特征主要包括：</w:t>
      </w:r>
    </w:p>
    <w:p w14:paraId="6C537A8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创造性：艺术美是艺术家通过主观能动性创造的结果，具有独特的原创性。</w:t>
      </w:r>
    </w:p>
    <w:p w14:paraId="35EFA11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典型性：通过提炼生活，塑造具有普遍意义的典型形象（如鲁迅笔下的阿Q）。</w:t>
      </w:r>
    </w:p>
    <w:p w14:paraId="19FF5A9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3. 情感性：融入艺术家的情感体验，引发观者共鸣（如梵高《星月夜》的强烈情感表达）。</w:t>
      </w:r>
    </w:p>
    <w:p w14:paraId="3D4409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4. 形象性：以具体可感的形象为载体（如雕塑《大卫》的具象化人体美）。</w:t>
      </w:r>
    </w:p>
    <w:p w14:paraId="27E030F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5. 理想性：超越现实局限，表现对真善美的追求（如拉斐尔画作中的理想化人物）。</w:t>
      </w:r>
    </w:p>
    <w:p w14:paraId="6863CCA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0ED1ECE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37. </w:t>
      </w:r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简述审美趣味是否健康的标准</w:t>
      </w:r>
    </w:p>
    <w:p w14:paraId="05070C7E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1CA17B5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审美趣味健康的标准包括：</w:t>
      </w:r>
    </w:p>
    <w:p w14:paraId="3EE7196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人文关怀：是否尊重人性价值，避免低俗或暴力倾向（如反对宣扬歧视的艺术）。</w:t>
      </w:r>
    </w:p>
    <w:p w14:paraId="74960F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社会进步性：是否促进积极价值观（如环保主题艺术符合可持续发展理念）。</w:t>
      </w:r>
    </w:p>
    <w:p w14:paraId="6D6BD8F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3. 丰富性与包容性：能否接纳多元文化（如欣赏不同民族的舞蹈形式）。</w:t>
      </w:r>
    </w:p>
    <w:p w14:paraId="728E2A5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4. 精神升华：是否提升思想境界（如古典音乐对心灵的净化作用）。</w:t>
      </w:r>
    </w:p>
    <w:p w14:paraId="5EF7AFF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5. 批判性反思：能否辨别媚俗或过度商业化作品（如抵制纯感官刺激的庸俗艺术）。</w:t>
      </w:r>
    </w:p>
    <w:p w14:paraId="042665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561A7CF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38. </w:t>
      </w:r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简述劳动说</w:t>
      </w:r>
    </w:p>
    <w:p w14:paraId="300015ED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3A3FE7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劳动说认为艺术起源于人类劳动实践，主要观点有：</w:t>
      </w:r>
    </w:p>
    <w:p w14:paraId="5ABFC62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劳动需求催生艺术：协调动作的节奏演变为音乐、舞蹈（如原始劳动号子发展为民歌）。</w:t>
      </w:r>
    </w:p>
    <w:p w14:paraId="53CF02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工具制造与形式美：对工具对称、光滑的追求萌发审美意识（如石器造型的演变）。</w:t>
      </w:r>
    </w:p>
    <w:p w14:paraId="2DEFEFF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3. 社会协作推动表达：劳动中的交流需求促进语言和绘画发展（如岩画记录狩猎场景）。</w:t>
      </w:r>
    </w:p>
    <w:p w14:paraId="2277D8E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4. 代表人物：普列汉诺夫在《论艺术》中系统阐述该理论，强调劳动先于艺术。</w:t>
      </w:r>
    </w:p>
    <w:p w14:paraId="3D8D51C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7E8F74A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39. </w:t>
      </w:r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再造性想象和创造性想象的区别</w:t>
      </w:r>
    </w:p>
    <w:p w14:paraId="504F332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11536C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- 再造性想象：基于已有描述或符号的再现，受限于现有材料。例如：读者按《红楼梦》文字想象大观园。</w:t>
      </w:r>
    </w:p>
    <w:p w14:paraId="4B9515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- 创造性想象：突破现实束缚，构建全新意象。例如：毕加索在《格尔尼卡》中创造扭曲形象表达战争创伤。</w:t>
      </w:r>
    </w:p>
    <w:p w14:paraId="57E7043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区别核心：前者重“再现”，依赖既有信息；后者重“创新”，具有独立构思。</w:t>
      </w:r>
    </w:p>
    <w:p w14:paraId="7362719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41640C5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40. </w:t>
      </w:r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西方审美经验理论发展历程</w:t>
      </w:r>
    </w:p>
    <w:p w14:paraId="66E35F5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5053144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古希腊罗马：柏拉图提出“美是理念”，亚里士多德强调模仿与净化。</w:t>
      </w:r>
    </w:p>
    <w:p w14:paraId="11FF53D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中世纪：审美与神学结合，奥古斯丁视美为上帝的秩序显现。</w:t>
      </w:r>
    </w:p>
    <w:p w14:paraId="16C0806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3. 启蒙时期：康德提出“无目的的合目的性”，黑格尔主张“美是理念的感性显现”。</w:t>
      </w:r>
    </w:p>
    <w:p w14:paraId="51A828C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4. 19世纪：叔本华转向非理性，尼采以“酒神精神”强调生命冲动。</w:t>
      </w:r>
    </w:p>
    <w:p w14:paraId="771D89D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5. 20世纪：现象学（英伽登的层次理论）、接受美学（姚斯的读者中心论）拓展审美经验研究维度。</w:t>
      </w:r>
    </w:p>
    <w:p w14:paraId="2C2AEC2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731B80F3">
      <w:pPr>
        <w:pStyle w:val="8"/>
        <w:bidi w:val="0"/>
        <w:rPr>
          <w:rFonts w:hint="default"/>
        </w:rPr>
      </w:pPr>
      <w:r>
        <w:rPr>
          <w:rFonts w:hint="default"/>
        </w:rPr>
        <w:t>四、论述题（每题20分，共40分）</w:t>
      </w:r>
    </w:p>
    <w:p w14:paraId="6A2C3FE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39DA560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42. </w:t>
      </w:r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悲剧作为审美形态的特征</w:t>
      </w:r>
    </w:p>
    <w:p w14:paraId="235AEB8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3ECC3D0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悲剧作为审美形态的特征可以从以下几个方面进行论述：</w:t>
      </w:r>
    </w:p>
    <w:p w14:paraId="4F72998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情感净化（卡塔西斯）</w:t>
      </w:r>
    </w:p>
    <w:p w14:paraId="26564AB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理论依据：亚里士多德在《诗学》中提出悲剧通过引发观众的“怜悯与恐惧”，达到情感的净化（catharsis）。这种净化不仅是情感的宣泄，更是一种精神升华。</w:t>
      </w:r>
    </w:p>
    <w:p w14:paraId="589447E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表现方式：观众通过代入主人公的苦难，体验其命运的跌宕，最终在悲剧结局中释放压抑的情感，获得心灵的平衡与反思。</w:t>
      </w:r>
    </w:p>
    <w:p w14:paraId="4397577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37E12C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伦理冲突的必然性</w:t>
      </w:r>
    </w:p>
    <w:p w14:paraId="4151100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黑格尔的辩证冲突：悲剧的核心是两种具有合理性的伦理力量的冲突（如《安提戈涅》中的神律与城邦法）。冲突的不可调和导致主人公的毁灭，但毁灭本身揭示了更高层次的“永恒正义”。</w:t>
      </w:r>
    </w:p>
    <w:p w14:paraId="55EAEA3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必然性与普遍性：悲剧的结局并非偶然，而是由社会、伦理或人性的内在矛盾必然引发的，使观众感受到命运的普遍性。</w:t>
      </w:r>
    </w:p>
    <w:p w14:paraId="112489D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270F077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3. 生命本质的揭示与肯定</w:t>
      </w:r>
    </w:p>
    <w:p w14:paraId="1AE5456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尼采的酒神精神：在《悲剧的诞生》中，尼采认为悲剧是日神（阿波罗）的个体化表象与酒神（狄俄尼索斯）的生命本能的结合。主人公的毁灭看似是生命的否定，实则通过个体的牺牲彰显了生命意志的永恒。</w:t>
      </w:r>
    </w:p>
    <w:p w14:paraId="7404198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超越性意义：悲剧通过展现苦难与死亡，让观众直面生命的残酷本质，进而达到对生命力量的深层肯定。</w:t>
      </w:r>
    </w:p>
    <w:p w14:paraId="23E5B72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2F54F6C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4. 悲剧性缺陷（Hamartia）与命运</w:t>
      </w:r>
    </w:p>
    <w:p w14:paraId="09F43F9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缺陷的必然性：主人公往往因性格缺陷（如俄狄浦斯的盲目、哈姆雷特的优柔）或判断错误陷入困境。这种缺陷并非道德瑕疵，而是人性与命运交织的必然结果。</w:t>
      </w:r>
    </w:p>
    <w:p w14:paraId="15A099C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命运的无常：悲剧常通过“突转”（情节逆转）与“发现”（真相揭露）强化命运的不可抗拒，如《俄狄浦斯王》中预言的应验，凸显人类在宇宙秩序中的渺小。</w:t>
      </w:r>
    </w:p>
    <w:p w14:paraId="50F734C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1D99983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5. 痛苦与快感的审美悖论</w:t>
      </w:r>
    </w:p>
    <w:p w14:paraId="10ADA1A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审美的矛盾体验：观众在悲剧中既感受到角色毁灭的痛苦，又因艺术形式的完满（如语言、结构）获得快感。这种悖论源于悲剧将苦难转化为艺术美，使痛苦成为观照的对象。</w:t>
      </w:r>
    </w:p>
    <w:p w14:paraId="56CF27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崇高感的激发：主人公在对抗命运时的尊严与勇气（如普罗米修斯的反抗）唤起观众的崇高感，使其超越恐惧，获得精神升华。</w:t>
      </w:r>
    </w:p>
    <w:p w14:paraId="675E5DB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1653B1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6. 哲学深度与存在追问</w:t>
      </w:r>
    </w:p>
    <w:p w14:paraId="02DE2A3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对根本问题的探讨：悲剧常触及自由意志、道德选择、生存意义等哲学命题。例如，《麦克白》揭示野心与道德的冲突，《李尔王》拷问人性的善恶边界。</w:t>
      </w:r>
    </w:p>
    <w:p w14:paraId="260683C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引发反思与共鸣：悲剧的普遍性主题（如爱、权力、死亡）跨越时代与文化，促使观众反思自身处境，产生强烈共鸣。</w:t>
      </w:r>
    </w:p>
    <w:p w14:paraId="271512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44FDC92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7. 结构与形式的艺术性</w:t>
      </w:r>
    </w:p>
    <w:p w14:paraId="7D9B7DD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情节的严谨性：亚里士多德强调悲剧应具备完整的情节（起承转合）、适度的长度，以及“有机统一性”。</w:t>
      </w:r>
    </w:p>
    <w:p w14:paraId="3331E79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语言与意象的象征：悲剧常使用诗化语言、隐喻（如《哈姆雷特》中的“毒瘤”象征腐败）和仪式化场景，强化主题的深刻性。</w:t>
      </w:r>
    </w:p>
    <w:p w14:paraId="056B31A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682A3B0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结语</w:t>
      </w:r>
    </w:p>
    <w:p w14:paraId="1671362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悲剧作为审美形态，不仅通过艺术形式展现人类命运的苦难，更在哲学与美学层面揭示生命的本质。它融合了情感净化、伦理思辨与存在追问，使观众在审美的震撼中完成对个体与世界的深刻认知。从古希腊到现代，悲剧始终是探索人性与真理的重要载体，其审美价值在于将毁灭转化为对生命意义的永恒叩问。</w:t>
      </w:r>
    </w:p>
    <w:p w14:paraId="2513D12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22F9D776">
      <w:pPr>
        <w:pStyle w:val="8"/>
        <w:bidi w:val="0"/>
        <w:rPr>
          <w:rFonts w:hint="default"/>
        </w:rPr>
      </w:pPr>
      <w:r>
        <w:rPr>
          <w:rFonts w:hint="default"/>
        </w:rPr>
        <w:t>五、分析题（每题10分，共10分）</w:t>
      </w:r>
    </w:p>
    <w:p w14:paraId="130C56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4A71193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43. </w:t>
      </w:r>
      <w:bookmarkStart w:id="0" w:name="_GoBack"/>
      <w:r>
        <w:rPr>
          <w:rStyle w:val="13"/>
          <w:rFonts w:hint="eastAsia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bookmarkEnd w:id="0"/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以李商隐《无题》分析艺术想象对艺术意象</w:t>
      </w:r>
    </w:p>
    <w:p w14:paraId="1FFA6BFE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02D09FF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李商隐的《无题》诗以独特的艺术想象构建了朦胧深远的艺术意象，实现了情感与物象的高度融合。以下从三方面分析艺术想象对艺术意象的作用：</w:t>
      </w:r>
    </w:p>
    <w:p w14:paraId="2A8F8D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2D29812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（一）象征性意象的生成：物象与情感的转化</w:t>
      </w:r>
    </w:p>
    <w:p w14:paraId="0D14328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“春蚕到死丝方尽，蜡炬成灰泪始干”</w:t>
      </w:r>
    </w:p>
    <w:p w14:paraId="31C6CDD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“春蚕吐丝”与“蜡炬燃烧”本是自然现象，但诗人以“丝”谐音“思”，赋予其至死不渝的相思之意；蜡炬“泪”拟人化为离别的泪水，将抽象的情感具象化为可感的意象，使忠贞与奉献精神跃然纸上。</w:t>
      </w:r>
    </w:p>
    <w:p w14:paraId="3E0A29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“晓镜但愁云鬓改，夜吟应觉月光寒”</w:t>
      </w:r>
    </w:p>
    <w:p w14:paraId="4CE3025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“云鬓改”暗喻青春流逝，“月光寒”以触觉写视觉，通过想象将时间、孤独感融入自然景象，形成凄美意境。</w:t>
      </w:r>
    </w:p>
    <w:p w14:paraId="0AEA30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59FBF8B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（二）朦胧性与多义性：想象对意象的深化</w:t>
      </w:r>
    </w:p>
    <w:p w14:paraId="5F87D65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神话与现实的交织</w:t>
      </w:r>
    </w:p>
    <w:p w14:paraId="0CC2CC2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“蓬山此去无多路，青鸟殷勤为探看”中，“蓬山”（仙山）与“青鸟”（神话信使）的意象，既暗示现实距离的阻隔，又寄托渺茫希望，虚实相生，拓展了诗意层次。</w:t>
      </w:r>
    </w:p>
    <w:p w14:paraId="0F6EC69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意象的模糊指向</w:t>
      </w:r>
    </w:p>
    <w:p w14:paraId="26AF9E9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全诗未明确“别离”对象（恋人、友人或政治理想），但通过“东风无力百花残”“夜吟孤寂”等意象群，让读者在想象中自行填补空白，形成“言有尽而意无穷”的美学效果。</w:t>
      </w:r>
    </w:p>
    <w:p w14:paraId="0539D3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0152A74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（三）情感逻辑与意象组合：想象的创造性联结</w:t>
      </w:r>
    </w:p>
    <w:p w14:paraId="0DC3BE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1. 时空的交错与浓缩</w:t>
      </w:r>
    </w:p>
    <w:p w14:paraId="15D6583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从“相见时难”的瞬间，到“夜吟”的漫长孤寂，再到“蓬山”的遥远空间，想象压缩时空，凸显思念的永恒性。</w:t>
      </w:r>
    </w:p>
    <w:p w14:paraId="36BB67A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2. 矛盾意象的并置</w:t>
      </w:r>
    </w:p>
    <w:p w14:paraId="42DE57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 xml:space="preserve">   - “相见难”与“别亦难”、“春蚕死”与“蜡炬尽”等矛盾并置，强化了爱而不得的悲剧张力，体现艺术想象对情感极致的表达。</w:t>
      </w:r>
    </w:p>
    <w:p w14:paraId="5E2F23A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4434CCA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总结</w:t>
      </w:r>
    </w:p>
    <w:p w14:paraId="02E03D7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艺术想象是李商隐建构艺术意象的核心手段：它通过象征、隐喻、虚实结合等手法，将个人情感投射于物象，生成具有普遍感染力的意象；同时，想象的朦胧性与创造性赋予诗歌多重解读空间，使《无题》成为古典诗歌中“意象与想象完美融合”的典范。</w:t>
      </w:r>
    </w:p>
    <w:p w14:paraId="0F3BF4F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3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719B2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1217"/>
    <w:rsid w:val="38831217"/>
    <w:rsid w:val="48397AB7"/>
    <w:rsid w:val="553920BD"/>
    <w:rsid w:val="61D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3030</Words>
  <Characters>3114</Characters>
  <Lines>0</Lines>
  <Paragraphs>0</Paragraphs>
  <TotalTime>0</TotalTime>
  <ScaleCrop>false</ScaleCrop>
  <LinksUpToDate>false</LinksUpToDate>
  <CharactersWithSpaces>3238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2025-04-13T08:09:00Z</dcterms:created>
  <dc:creator>江</dc:creator>
  <cp:lastModifiedBy>江</cp:lastModifiedBy>
  <dcterms:modified xsi:type="dcterms:W3CDTF">2025-04-15T06:53:31Z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D607D1E44C314EE19384B27C2AA90D3C_11</vt:lpwstr>
  </property>
  <property fmtid="{D5CDD505-2E9C-101B-9397-08002B2CF9AE}" pid="4" name="KSOTemplateDocerSaveRecord">
    <vt:lpwstr>eyJoZGlkIjoiOTA0NmNhMmZhYjM3NTMyZTY0NWY2YWFmODYxOTE5MmEiLCJ1c2VySWQiOiI4MzY3NTE2NzEifQ==</vt:lpwstr>
  </property>
</Properties>
</file>